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430B1" w14:textId="6217CB29" w:rsidR="00430800" w:rsidRPr="00E96B1B" w:rsidRDefault="00E96B1B">
      <w:pPr>
        <w:rPr>
          <w:rFonts w:ascii="Arial" w:hAnsi="Arial" w:cs="Arial"/>
          <w:b/>
          <w:color w:val="4472C4" w:themeColor="accent1"/>
        </w:rPr>
      </w:pPr>
      <w:bookmarkStart w:id="0" w:name="_GoBack"/>
      <w:bookmarkEnd w:id="0"/>
      <w:r w:rsidRPr="00E96B1B">
        <w:rPr>
          <w:rFonts w:ascii="Arial" w:hAnsi="Arial" w:cs="Arial"/>
          <w:b/>
          <w:color w:val="4472C4" w:themeColor="accent1"/>
        </w:rPr>
        <w:t>CATEGORIE DI DATI OGGETTO DI TRATTAMENTO</w:t>
      </w:r>
    </w:p>
    <w:p w14:paraId="7FE34F10" w14:textId="77777777" w:rsidR="00E96B1B" w:rsidRPr="00904FD1" w:rsidRDefault="00E96B1B" w:rsidP="00E96B1B">
      <w:pPr>
        <w:pStyle w:val="Default"/>
        <w:spacing w:after="120" w:line="259" w:lineRule="auto"/>
        <w:jc w:val="both"/>
        <w:rPr>
          <w:color w:val="auto"/>
          <w:sz w:val="18"/>
          <w:szCs w:val="18"/>
        </w:rPr>
      </w:pPr>
      <w:r w:rsidRPr="00904FD1">
        <w:rPr>
          <w:color w:val="auto"/>
          <w:sz w:val="18"/>
          <w:szCs w:val="18"/>
        </w:rPr>
        <w:t>Le categorie di dati personali oggetto del trattamento sono rappresentate da:</w:t>
      </w:r>
    </w:p>
    <w:p w14:paraId="7DA4F93A" w14:textId="77777777" w:rsidR="00E96B1B" w:rsidRPr="00904FD1" w:rsidRDefault="00E96B1B" w:rsidP="00904FD1">
      <w:pPr>
        <w:pStyle w:val="Default"/>
        <w:numPr>
          <w:ilvl w:val="0"/>
          <w:numId w:val="1"/>
        </w:numPr>
        <w:spacing w:after="60" w:line="259" w:lineRule="auto"/>
        <w:ind w:left="357" w:hanging="357"/>
        <w:jc w:val="both"/>
        <w:rPr>
          <w:color w:val="auto"/>
          <w:sz w:val="18"/>
          <w:szCs w:val="18"/>
        </w:rPr>
      </w:pPr>
      <w:r w:rsidRPr="00904FD1">
        <w:rPr>
          <w:color w:val="auto"/>
          <w:sz w:val="18"/>
          <w:szCs w:val="18"/>
        </w:rPr>
        <w:t>dati personali comuni</w:t>
      </w:r>
    </w:p>
    <w:p w14:paraId="04435E01" w14:textId="77777777" w:rsidR="00E96B1B" w:rsidRPr="00904FD1" w:rsidRDefault="00E96B1B" w:rsidP="00904FD1">
      <w:pPr>
        <w:pStyle w:val="Default"/>
        <w:numPr>
          <w:ilvl w:val="0"/>
          <w:numId w:val="1"/>
        </w:numPr>
        <w:spacing w:after="60" w:line="259" w:lineRule="auto"/>
        <w:ind w:left="357" w:hanging="357"/>
        <w:jc w:val="both"/>
        <w:rPr>
          <w:color w:val="auto"/>
          <w:sz w:val="18"/>
          <w:szCs w:val="18"/>
        </w:rPr>
      </w:pPr>
      <w:r w:rsidRPr="00904FD1">
        <w:rPr>
          <w:color w:val="auto"/>
          <w:sz w:val="18"/>
          <w:szCs w:val="18"/>
        </w:rPr>
        <w:t>dati di particolare natura, ai sensi dell’articolo 9 del Regolamento</w:t>
      </w:r>
    </w:p>
    <w:p w14:paraId="3DF85477" w14:textId="1CCD307F" w:rsidR="00E96B1B" w:rsidRPr="00904FD1" w:rsidRDefault="00E96B1B" w:rsidP="00904FD1">
      <w:pPr>
        <w:pStyle w:val="Default"/>
        <w:numPr>
          <w:ilvl w:val="0"/>
          <w:numId w:val="1"/>
        </w:numPr>
        <w:spacing w:after="60" w:line="259" w:lineRule="auto"/>
        <w:ind w:left="357" w:hanging="357"/>
        <w:jc w:val="both"/>
        <w:rPr>
          <w:color w:val="auto"/>
          <w:sz w:val="18"/>
          <w:szCs w:val="18"/>
        </w:rPr>
      </w:pPr>
      <w:r w:rsidRPr="00904FD1">
        <w:rPr>
          <w:color w:val="auto"/>
          <w:sz w:val="18"/>
          <w:szCs w:val="18"/>
        </w:rPr>
        <w:t xml:space="preserve">dati di natura giudiziaria e penale ai sensi dell’art. 10 del Regolamento, nei soli casi espressamente previsti dalla legge. </w:t>
      </w:r>
    </w:p>
    <w:p w14:paraId="7ACD1C4A" w14:textId="5093D672" w:rsidR="00E96B1B" w:rsidRPr="00904FD1" w:rsidRDefault="00E96B1B" w:rsidP="00E96B1B">
      <w:pPr>
        <w:pStyle w:val="Default"/>
        <w:spacing w:after="120" w:line="259" w:lineRule="auto"/>
        <w:jc w:val="both"/>
        <w:rPr>
          <w:color w:val="auto"/>
          <w:sz w:val="18"/>
          <w:szCs w:val="18"/>
        </w:rPr>
      </w:pPr>
      <w:r w:rsidRPr="00904FD1">
        <w:rPr>
          <w:color w:val="auto"/>
          <w:sz w:val="18"/>
          <w:szCs w:val="18"/>
        </w:rPr>
        <w:t xml:space="preserve">Si riportano di seguito, a titolo esemplificativo, alcune tipologie di dati personali che saranno oggetto di trattamento. </w:t>
      </w:r>
    </w:p>
    <w:p w14:paraId="29C33287" w14:textId="77777777" w:rsidR="00E96B1B" w:rsidRPr="00904FD1" w:rsidRDefault="00E96B1B" w:rsidP="00E96B1B">
      <w:pPr>
        <w:pStyle w:val="Default"/>
        <w:spacing w:after="120" w:line="259" w:lineRule="auto"/>
        <w:jc w:val="both"/>
        <w:rPr>
          <w:color w:val="auto"/>
          <w:sz w:val="18"/>
          <w:szCs w:val="18"/>
        </w:rPr>
      </w:pPr>
      <w:r w:rsidRPr="00904FD1">
        <w:rPr>
          <w:b/>
          <w:i/>
          <w:iCs/>
          <w:color w:val="auto"/>
          <w:sz w:val="18"/>
          <w:szCs w:val="18"/>
        </w:rPr>
        <w:t>Dati personali comuni:</w:t>
      </w:r>
      <w:r w:rsidRPr="00904FD1">
        <w:rPr>
          <w:i/>
          <w:iCs/>
          <w:color w:val="auto"/>
          <w:sz w:val="18"/>
          <w:szCs w:val="18"/>
        </w:rPr>
        <w:t xml:space="preserve"> </w:t>
      </w:r>
      <w:r w:rsidRPr="00904FD1">
        <w:rPr>
          <w:color w:val="auto"/>
          <w:sz w:val="18"/>
          <w:szCs w:val="18"/>
        </w:rPr>
        <w:t xml:space="preserve">dati anagrafici e fiscali dell’interessato e – nei casi previsti – dei suoi eventuali familiari a carico o comunque componenti il suo nucleo familiare, gli estremi del conto corrente bancario e delle eventuali carte di credito assegnate, comunicati dall’interessato, e le variazioni di tali dati; dati professionali relativi all’interessato, ivi inclusi quelli sulle competenze acquisite prima o nel corso del rapporto di lavoro, delle mansioni svolte e delle esperienze compiute al fine di mettere a disposizione della struttura manageriale competente un elenco aggiornato delle competenze, attività ed esperienze del personale e pianificare l’addestramento e formazione; etc. </w:t>
      </w:r>
    </w:p>
    <w:p w14:paraId="1151CD0E" w14:textId="09377B44" w:rsidR="00E96B1B" w:rsidRPr="00904FD1" w:rsidRDefault="00E96B1B" w:rsidP="00E96B1B">
      <w:pPr>
        <w:pStyle w:val="Default"/>
        <w:spacing w:after="120" w:line="259" w:lineRule="auto"/>
        <w:jc w:val="both"/>
        <w:rPr>
          <w:color w:val="auto"/>
          <w:sz w:val="18"/>
          <w:szCs w:val="18"/>
        </w:rPr>
      </w:pPr>
      <w:r w:rsidRPr="00904FD1">
        <w:rPr>
          <w:b/>
          <w:i/>
          <w:iCs/>
          <w:color w:val="auto"/>
          <w:sz w:val="18"/>
          <w:szCs w:val="18"/>
        </w:rPr>
        <w:t>Dati personali di particolare natura</w:t>
      </w:r>
      <w:r w:rsidRPr="00904FD1">
        <w:rPr>
          <w:i/>
          <w:iCs/>
          <w:color w:val="auto"/>
          <w:sz w:val="18"/>
          <w:szCs w:val="18"/>
        </w:rPr>
        <w:t xml:space="preserve">: </w:t>
      </w:r>
      <w:r w:rsidRPr="00904FD1">
        <w:rPr>
          <w:iCs/>
          <w:color w:val="auto"/>
          <w:sz w:val="18"/>
          <w:szCs w:val="18"/>
        </w:rPr>
        <w:t>tali dati saranno</w:t>
      </w:r>
      <w:r w:rsidRPr="00904FD1">
        <w:rPr>
          <w:i/>
          <w:iCs/>
          <w:color w:val="auto"/>
          <w:sz w:val="18"/>
          <w:szCs w:val="18"/>
        </w:rPr>
        <w:t xml:space="preserve"> </w:t>
      </w:r>
      <w:r w:rsidRPr="00904FD1">
        <w:rPr>
          <w:color w:val="auto"/>
          <w:sz w:val="18"/>
          <w:szCs w:val="18"/>
        </w:rPr>
        <w:t xml:space="preserve">trattati, ai sensi dell’art. 9 del Regolamento, solo se strettamente pertinenti agli obblighi, compiti o finalità connesse alla gestione del rapporto di lavoro e all’adempimento di obblighi normativi e che non possano essere adempiuti o realizzati, caso per caso, mediante il trattamento di dati anonimi o di dati personali di natura diversa, e in particolare: </w:t>
      </w:r>
    </w:p>
    <w:p w14:paraId="0A345201" w14:textId="454684A0" w:rsidR="00E96B1B" w:rsidRPr="00904FD1" w:rsidRDefault="00E96B1B" w:rsidP="00E96B1B">
      <w:pPr>
        <w:pStyle w:val="Default"/>
        <w:numPr>
          <w:ilvl w:val="0"/>
          <w:numId w:val="2"/>
        </w:numPr>
        <w:spacing w:after="120" w:line="259" w:lineRule="auto"/>
        <w:jc w:val="both"/>
        <w:rPr>
          <w:color w:val="auto"/>
          <w:sz w:val="18"/>
          <w:szCs w:val="18"/>
        </w:rPr>
      </w:pPr>
      <w:r w:rsidRPr="00904FD1">
        <w:rPr>
          <w:color w:val="auto"/>
          <w:sz w:val="18"/>
          <w:szCs w:val="18"/>
        </w:rPr>
        <w:t xml:space="preserve">nell’ambito dei </w:t>
      </w:r>
      <w:r w:rsidRPr="00904FD1">
        <w:rPr>
          <w:b/>
          <w:color w:val="auto"/>
          <w:sz w:val="18"/>
          <w:szCs w:val="18"/>
        </w:rPr>
        <w:t>dati idonei a rivelare le origini razziali od etniche o la nazionalità</w:t>
      </w:r>
      <w:r w:rsidRPr="00904FD1">
        <w:rPr>
          <w:color w:val="auto"/>
          <w:sz w:val="18"/>
          <w:szCs w:val="18"/>
        </w:rPr>
        <w:t xml:space="preserve">, i dati necessari ad espletare le procedure presso Ambasciate ed autorità consolari ai fini del rilascio di visti o analoghi documenti previsti dalla normativa in caso di trasferte lavorative all’estero o nei casi previsti dalle norme sulla immigrazione e sugli ingressi nella UE di lavoratori non appartenenti alla UE; </w:t>
      </w:r>
    </w:p>
    <w:p w14:paraId="143AA185" w14:textId="6890C53C" w:rsidR="00E96B1B" w:rsidRPr="00904FD1" w:rsidRDefault="00E96B1B" w:rsidP="00E96B1B">
      <w:pPr>
        <w:pStyle w:val="Default"/>
        <w:numPr>
          <w:ilvl w:val="0"/>
          <w:numId w:val="2"/>
        </w:numPr>
        <w:spacing w:after="120" w:line="259" w:lineRule="auto"/>
        <w:jc w:val="both"/>
        <w:rPr>
          <w:color w:val="auto"/>
          <w:sz w:val="18"/>
          <w:szCs w:val="18"/>
        </w:rPr>
      </w:pPr>
      <w:r w:rsidRPr="00904FD1">
        <w:rPr>
          <w:color w:val="auto"/>
          <w:sz w:val="18"/>
          <w:szCs w:val="18"/>
        </w:rPr>
        <w:t xml:space="preserve">nell'ambito dei </w:t>
      </w:r>
      <w:r w:rsidRPr="00904FD1">
        <w:rPr>
          <w:b/>
          <w:color w:val="auto"/>
          <w:sz w:val="18"/>
          <w:szCs w:val="18"/>
        </w:rPr>
        <w:t>dati idonei a rivelare le convinzioni religiose, filosofiche o di altro genere</w:t>
      </w:r>
      <w:r w:rsidRPr="00904FD1">
        <w:rPr>
          <w:color w:val="auto"/>
          <w:sz w:val="18"/>
          <w:szCs w:val="18"/>
        </w:rPr>
        <w:t xml:space="preserve">, ovvero l'adesione ad associazioni od organizzazioni a carattere religioso o filosofico, i dati concernenti la fruizione di permessi e festività religiose o di servizi di mensa (in ordine a particolari regimi alimentari basati su convinzioni religiose), nonché la manifestazione, nei casi previsti dalla legge, dell'obiezione di coscienza; </w:t>
      </w:r>
    </w:p>
    <w:p w14:paraId="285324CA" w14:textId="14EB78C0" w:rsidR="00E96B1B" w:rsidRPr="00904FD1" w:rsidRDefault="00E96B1B" w:rsidP="00E96B1B">
      <w:pPr>
        <w:pStyle w:val="Default"/>
        <w:numPr>
          <w:ilvl w:val="0"/>
          <w:numId w:val="2"/>
        </w:numPr>
        <w:spacing w:after="120" w:line="259" w:lineRule="auto"/>
        <w:jc w:val="both"/>
        <w:rPr>
          <w:color w:val="auto"/>
          <w:sz w:val="18"/>
          <w:szCs w:val="18"/>
        </w:rPr>
      </w:pPr>
      <w:r w:rsidRPr="00904FD1">
        <w:rPr>
          <w:color w:val="auto"/>
          <w:sz w:val="18"/>
          <w:szCs w:val="18"/>
        </w:rPr>
        <w:t xml:space="preserve">nell'ambito dei </w:t>
      </w:r>
      <w:r w:rsidRPr="00904FD1">
        <w:rPr>
          <w:b/>
          <w:color w:val="auto"/>
          <w:sz w:val="18"/>
          <w:szCs w:val="18"/>
        </w:rPr>
        <w:t>dati idonei a rivelare le opinioni politiche, l'adesione a partiti, sindacati, associazioni od organizzazioni a carattere politico o sindacale</w:t>
      </w:r>
      <w:r w:rsidRPr="00904FD1">
        <w:rPr>
          <w:color w:val="auto"/>
          <w:sz w:val="18"/>
          <w:szCs w:val="18"/>
        </w:rPr>
        <w:t xml:space="preserve">, i dati concernenti l'esercizio di funzioni pubbliche e di incarichi politici, di attività o di incarichi sindacali (sempre che il trattamento sia effettuato ai fini della fruizione di permessi o di periodi di aspettativa riconosciuti dalla legge o, eventualmente, dai contratti collettivi anche aziendali), ovvero l'organizzazione di pubbliche iniziative, nonché i dati inerenti alle trattenute per il versamento delle quote di servizio sindacale o delle quote di iscrizione ad associazioni od organizzazioni politiche o sindacali; </w:t>
      </w:r>
    </w:p>
    <w:p w14:paraId="18B71913" w14:textId="28840B15" w:rsidR="00E96B1B" w:rsidRPr="00904FD1" w:rsidRDefault="00E96B1B" w:rsidP="00E96B1B">
      <w:pPr>
        <w:pStyle w:val="Default"/>
        <w:numPr>
          <w:ilvl w:val="0"/>
          <w:numId w:val="2"/>
        </w:numPr>
        <w:spacing w:after="120" w:line="259" w:lineRule="auto"/>
        <w:jc w:val="both"/>
        <w:rPr>
          <w:color w:val="auto"/>
          <w:sz w:val="18"/>
          <w:szCs w:val="18"/>
        </w:rPr>
      </w:pPr>
      <w:r w:rsidRPr="00904FD1">
        <w:rPr>
          <w:color w:val="auto"/>
          <w:sz w:val="18"/>
          <w:szCs w:val="18"/>
        </w:rPr>
        <w:t xml:space="preserve">nell'ambito dei </w:t>
      </w:r>
      <w:r w:rsidRPr="00904FD1">
        <w:rPr>
          <w:b/>
          <w:color w:val="auto"/>
          <w:sz w:val="18"/>
          <w:szCs w:val="18"/>
        </w:rPr>
        <w:t>dati idonei a rivelare lo stato di salute</w:t>
      </w:r>
      <w:r w:rsidRPr="00904FD1">
        <w:rPr>
          <w:color w:val="auto"/>
          <w:sz w:val="18"/>
          <w:szCs w:val="18"/>
        </w:rPr>
        <w:t xml:space="preserve">, i dati raccolti e ulteriormente trattati </w:t>
      </w:r>
      <w:r w:rsidRPr="00904FD1">
        <w:rPr>
          <w:b/>
          <w:color w:val="auto"/>
          <w:sz w:val="18"/>
          <w:szCs w:val="18"/>
        </w:rPr>
        <w:t>in riferimento a invalidità, infermità, gravidanza, puerperio o allattamento, ad infortuni, ad esposizioni a fattori di rischio, all'idoneità psico-fisica a svolgere determinate mansioni</w:t>
      </w:r>
      <w:r w:rsidRPr="00904FD1">
        <w:rPr>
          <w:color w:val="auto"/>
          <w:sz w:val="18"/>
          <w:szCs w:val="18"/>
        </w:rPr>
        <w:t xml:space="preserve"> (quale esito espresso da personale medico a seguito di visite mediche preventive/periodiche o richieste dal lavoratore stesso), i dati raccolti in caso di </w:t>
      </w:r>
      <w:r w:rsidRPr="00904FD1">
        <w:rPr>
          <w:b/>
          <w:color w:val="auto"/>
          <w:sz w:val="18"/>
          <w:szCs w:val="18"/>
        </w:rPr>
        <w:t>emergenze sanitarie</w:t>
      </w:r>
      <w:r w:rsidRPr="00904FD1">
        <w:rPr>
          <w:color w:val="auto"/>
          <w:sz w:val="18"/>
          <w:szCs w:val="18"/>
        </w:rPr>
        <w:t xml:space="preserve">; i dati relativi </w:t>
      </w:r>
      <w:r w:rsidRPr="00904FD1">
        <w:rPr>
          <w:b/>
          <w:color w:val="auto"/>
          <w:sz w:val="18"/>
          <w:szCs w:val="18"/>
        </w:rPr>
        <w:t>all'appartenenza a determinate categorie protette</w:t>
      </w:r>
      <w:r w:rsidRPr="00904FD1">
        <w:rPr>
          <w:color w:val="auto"/>
          <w:sz w:val="18"/>
          <w:szCs w:val="18"/>
        </w:rPr>
        <w:t xml:space="preserve"> (es. persone diversamente abili), nonché i dati contenuti nella certificazione sanitaria. </w:t>
      </w:r>
    </w:p>
    <w:p w14:paraId="55DB7387" w14:textId="1425370D" w:rsidR="00E96B1B" w:rsidRPr="00904FD1" w:rsidRDefault="00E96B1B" w:rsidP="00E96B1B">
      <w:pPr>
        <w:pStyle w:val="Default"/>
        <w:spacing w:after="120" w:line="259" w:lineRule="auto"/>
        <w:jc w:val="both"/>
        <w:rPr>
          <w:color w:val="auto"/>
          <w:sz w:val="18"/>
          <w:szCs w:val="18"/>
        </w:rPr>
      </w:pPr>
      <w:r w:rsidRPr="00904FD1">
        <w:rPr>
          <w:b/>
          <w:i/>
          <w:iCs/>
          <w:color w:val="auto"/>
          <w:sz w:val="18"/>
          <w:szCs w:val="18"/>
        </w:rPr>
        <w:t>Dati personali relativi alle condanne penali, ai reati o a connesse misure di sicurezza</w:t>
      </w:r>
      <w:r w:rsidRPr="00904FD1">
        <w:rPr>
          <w:color w:val="auto"/>
          <w:sz w:val="18"/>
          <w:szCs w:val="18"/>
        </w:rPr>
        <w:t xml:space="preserve">: il Titolare potrà altresì trattare dati relativi a reati e condanne penali (es. certificato carichi pendenti, iscrizione, al casellario giudiziale, etc.) nei limiti previsti dal Regolamento. Tale trattamento sarà svolto dal Datore di Lavoro solo ove consentito e autorizzato da disposizioni di legge o di regolamento (o da decreti del Ministero della Giustizia e/o da eventuali Autorizzazioni Generali del Garante privacy italiano, ove vigenti, in materia di trattamento dei dati giudiziari) riguardanti, in particolare: l’adempimento di obblighi e l’esercizio di diritti da parte del Datore di Lavoro o dell’interessato in materia di diritto del lavoro o comunque nell’ambito dei rapporti di lavoro, nei limiti stabiliti da leggi, regolamenti e contratti collettivi; la verifica od accertamento dei requisiti di onorabilità, requisiti soggettivi e presupposti </w:t>
      </w:r>
      <w:proofErr w:type="spellStart"/>
      <w:r w:rsidRPr="00904FD1">
        <w:rPr>
          <w:color w:val="auto"/>
          <w:sz w:val="18"/>
          <w:szCs w:val="18"/>
        </w:rPr>
        <w:t>interdittivi</w:t>
      </w:r>
      <w:proofErr w:type="spellEnd"/>
      <w:r w:rsidRPr="00904FD1">
        <w:rPr>
          <w:color w:val="auto"/>
          <w:sz w:val="18"/>
          <w:szCs w:val="18"/>
        </w:rPr>
        <w:t xml:space="preserve"> nei casi previsti dalle leggi e dai regolamenti; l’accertamento, esercizio o difesa di un diritto in sede giudiziaria; l'esercizio del diritto di accesso ai dati e ai documenti amministrativi, nei limiti di quanto previsto dalle leggi e dai regolamenti in materia; l’adempimento di obblighi previsti da disposizioni di legge in materia di comunicazioni e certificazioni antimafia o in materia di prevenzione della delinquenza di tipo mafioso e di altre gravi forme di manifestazione di pericolosità sociale, nei casi previsti da leggi o dai regolamenti, l'attuazione della disciplina in materia di attribuzione del rating di legalità delle imprese ai sensi dell'art. 5-ter del </w:t>
      </w:r>
      <w:proofErr w:type="spellStart"/>
      <w:r w:rsidRPr="00904FD1">
        <w:rPr>
          <w:color w:val="auto"/>
          <w:sz w:val="18"/>
          <w:szCs w:val="18"/>
        </w:rPr>
        <w:t>d.l.</w:t>
      </w:r>
      <w:proofErr w:type="spellEnd"/>
      <w:r w:rsidRPr="00904FD1">
        <w:rPr>
          <w:color w:val="auto"/>
          <w:sz w:val="18"/>
          <w:szCs w:val="18"/>
        </w:rPr>
        <w:t xml:space="preserve"> 24 gennaio 2012, n.1, convertito in legge, con modificazioni dalla legge 24 marzo 2012, n. 27; l’adempimento degli obblighi previsti dalle normative vigenti in materia di prevenzione dell'uso del sistema finanziario a scopo di riciclaggio dei proventi di attività criminose e di finanziamento del terrorismo. </w:t>
      </w:r>
    </w:p>
    <w:sectPr w:rsidR="00E96B1B" w:rsidRPr="00904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529BC" w14:textId="77777777" w:rsidR="00590D8A" w:rsidRDefault="00590D8A" w:rsidP="006D63B2">
      <w:pPr>
        <w:spacing w:after="0" w:line="240" w:lineRule="auto"/>
      </w:pPr>
      <w:r>
        <w:separator/>
      </w:r>
    </w:p>
  </w:endnote>
  <w:endnote w:type="continuationSeparator" w:id="0">
    <w:p w14:paraId="6E8B9281" w14:textId="77777777" w:rsidR="00590D8A" w:rsidRDefault="00590D8A" w:rsidP="006D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B7AE0" w14:textId="77777777" w:rsidR="00590D8A" w:rsidRDefault="00590D8A" w:rsidP="006D63B2">
      <w:pPr>
        <w:spacing w:after="0" w:line="240" w:lineRule="auto"/>
      </w:pPr>
      <w:r>
        <w:separator/>
      </w:r>
    </w:p>
  </w:footnote>
  <w:footnote w:type="continuationSeparator" w:id="0">
    <w:p w14:paraId="7665DEEE" w14:textId="77777777" w:rsidR="00590D8A" w:rsidRDefault="00590D8A" w:rsidP="006D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4EC"/>
    <w:multiLevelType w:val="hybridMultilevel"/>
    <w:tmpl w:val="9D9856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C6B92"/>
    <w:multiLevelType w:val="hybridMultilevel"/>
    <w:tmpl w:val="13A05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A5F22"/>
    <w:multiLevelType w:val="hybridMultilevel"/>
    <w:tmpl w:val="B84A6A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8D"/>
    <w:rsid w:val="000433D6"/>
    <w:rsid w:val="00346A7B"/>
    <w:rsid w:val="00430800"/>
    <w:rsid w:val="00590D8A"/>
    <w:rsid w:val="006D63B2"/>
    <w:rsid w:val="007C498D"/>
    <w:rsid w:val="00825D17"/>
    <w:rsid w:val="00876EFB"/>
    <w:rsid w:val="008D0A71"/>
    <w:rsid w:val="00904FD1"/>
    <w:rsid w:val="00AC6D28"/>
    <w:rsid w:val="00CB1F06"/>
    <w:rsid w:val="00CC39AB"/>
    <w:rsid w:val="00D24E84"/>
    <w:rsid w:val="00E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A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6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D6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3B2"/>
  </w:style>
  <w:style w:type="paragraph" w:styleId="Pidipagina">
    <w:name w:val="footer"/>
    <w:basedOn w:val="Normale"/>
    <w:link w:val="PidipaginaCarattere"/>
    <w:uiPriority w:val="99"/>
    <w:unhideWhenUsed/>
    <w:rsid w:val="006D6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3B2"/>
  </w:style>
  <w:style w:type="table" w:customStyle="1" w:styleId="Grigliatabella1">
    <w:name w:val="Griglia tabella1"/>
    <w:basedOn w:val="Tabellanormale"/>
    <w:next w:val="Grigliatabella"/>
    <w:uiPriority w:val="59"/>
    <w:rsid w:val="006D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D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6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D6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3B2"/>
  </w:style>
  <w:style w:type="paragraph" w:styleId="Pidipagina">
    <w:name w:val="footer"/>
    <w:basedOn w:val="Normale"/>
    <w:link w:val="PidipaginaCarattere"/>
    <w:uiPriority w:val="99"/>
    <w:unhideWhenUsed/>
    <w:rsid w:val="006D6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3B2"/>
  </w:style>
  <w:style w:type="table" w:customStyle="1" w:styleId="Grigliatabella1">
    <w:name w:val="Griglia tabella1"/>
    <w:basedOn w:val="Tabellanormale"/>
    <w:next w:val="Grigliatabella"/>
    <w:uiPriority w:val="59"/>
    <w:rsid w:val="006D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D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Limatola</dc:creator>
  <cp:lastModifiedBy>Francesco Mastroeni</cp:lastModifiedBy>
  <cp:revision>3</cp:revision>
  <cp:lastPrinted>2019-03-27T10:24:00Z</cp:lastPrinted>
  <dcterms:created xsi:type="dcterms:W3CDTF">2019-04-21T08:41:00Z</dcterms:created>
  <dcterms:modified xsi:type="dcterms:W3CDTF">2019-05-14T09:40:00Z</dcterms:modified>
</cp:coreProperties>
</file>